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C" w:rsidRPr="00915DBC" w:rsidRDefault="00915DBC" w:rsidP="00915DBC">
      <w:pPr>
        <w:shd w:val="clear" w:color="auto" w:fill="FFFFFF"/>
        <w:spacing w:after="253" w:line="230" w:lineRule="atLeast"/>
        <w:outlineLvl w:val="0"/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915DBC"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  <w:r>
        <w:rPr>
          <w:rFonts w:eastAsia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ГИА - 9</w:t>
      </w:r>
    </w:p>
    <w:p w:rsidR="00915DBC" w:rsidRPr="00915DBC" w:rsidRDefault="00915DBC" w:rsidP="00915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Участники ГИА 9 вправе подать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hyperlink r:id="rId5" w:tgtFrame="_blank" w:history="1">
        <w:proofErr w:type="gramStart"/>
        <w:r w:rsidRPr="00915DBC">
          <w:rPr>
            <w:rFonts w:ascii="Times New Roman" w:eastAsia="Times New Roman" w:hAnsi="Times New Roman"/>
            <w:color w:val="0071BB"/>
            <w:sz w:val="28"/>
            <w:szCs w:val="28"/>
            <w:u w:val="single"/>
            <w:lang w:eastAsia="ru-RU"/>
          </w:rPr>
          <w:t>апелляцию</w:t>
        </w:r>
        <w:proofErr w:type="gramEnd"/>
      </w:hyperlink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как по процедуре проведения экзаменов, так и о несогласии с полученными результатами в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hyperlink r:id="rId6" w:tgtFrame="_blank" w:history="1">
        <w:r w:rsidRPr="00915DBC">
          <w:rPr>
            <w:rFonts w:ascii="Times New Roman" w:eastAsia="Times New Roman" w:hAnsi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Конфликтная комиссия: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</w:p>
    <w:p w:rsidR="00915DBC" w:rsidRPr="00915DBC" w:rsidRDefault="00915DBC" w:rsidP="00915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принимает и рассматривает апелляции </w:t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915DBC" w:rsidRPr="00915DBC" w:rsidRDefault="00915DBC" w:rsidP="00915D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915DBC" w:rsidRPr="00915DBC" w:rsidRDefault="00915DBC" w:rsidP="00915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Не рассматриваются апелляции по вопросам:</w:t>
      </w:r>
    </w:p>
    <w:p w:rsidR="00915DBC" w:rsidRPr="00915DBC" w:rsidRDefault="00915DBC" w:rsidP="00915D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915DBC" w:rsidRPr="00915DBC" w:rsidRDefault="00915DBC" w:rsidP="00915D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915DBC" w:rsidRPr="00915DBC" w:rsidRDefault="00915DBC" w:rsidP="00915D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915DBC" w:rsidRPr="00915DBC" w:rsidRDefault="00915DBC" w:rsidP="00915D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915DBC" w:rsidRDefault="00915DBC" w:rsidP="00915DBC">
      <w:pPr>
        <w:spacing w:after="0" w:line="240" w:lineRule="auto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proofErr w:type="gramStart"/>
      <w:r w:rsidRPr="00915DBC">
        <w:rPr>
          <w:rFonts w:ascii="Times New Roman" w:eastAsia="Times New Roman" w:hAnsi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помощь </w:t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с ограниченными возможностями здоровья.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</w:p>
    <w:p w:rsidR="00915DBC" w:rsidRPr="00915DBC" w:rsidRDefault="00915DBC" w:rsidP="00915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</w:p>
    <w:p w:rsidR="00915DBC" w:rsidRPr="00915DBC" w:rsidRDefault="00915DBC" w:rsidP="00915D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lastRenderedPageBreak/>
        <w:t>об отклонении апелляции;</w:t>
      </w:r>
    </w:p>
    <w:p w:rsidR="00915DBC" w:rsidRPr="00915DBC" w:rsidRDefault="00915DBC" w:rsidP="00915D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915DBC" w:rsidRDefault="00915DBC" w:rsidP="00915DBC">
      <w:pPr>
        <w:jc w:val="both"/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915DBC" w:rsidRDefault="00915DBC" w:rsidP="00915DBC">
      <w:pPr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обучающемуся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(при его участии в рассмотрении апелляции).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</w:p>
    <w:p w:rsidR="00915DBC" w:rsidRDefault="00915DBC" w:rsidP="00915DBC">
      <w:pPr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  <w:proofErr w:type="gramEnd"/>
    </w:p>
    <w:p w:rsidR="00915DBC" w:rsidRDefault="00915DBC" w:rsidP="00915DBC">
      <w:pPr>
        <w:jc w:val="both"/>
        <w:rPr>
          <w:rFonts w:ascii="Times New Roman" w:eastAsia="Times New Roman" w:hAnsi="Times New Roman"/>
          <w:color w:val="1F262D"/>
          <w:sz w:val="28"/>
          <w:szCs w:val="28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t> </w:t>
      </w:r>
    </w:p>
    <w:p w:rsidR="00915DBC" w:rsidRDefault="00915DBC" w:rsidP="00915DBC">
      <w:pPr>
        <w:spacing w:after="0"/>
        <w:jc w:val="both"/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915DBC" w:rsidRDefault="00915DBC" w:rsidP="00915DBC">
      <w:pPr>
        <w:spacing w:after="0"/>
        <w:jc w:val="both"/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915DBC" w:rsidRDefault="00915DBC" w:rsidP="00915DBC">
      <w:pPr>
        <w:spacing w:after="0"/>
        <w:jc w:val="both"/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915DBC" w:rsidRDefault="00915DBC" w:rsidP="00915DBC">
      <w:pPr>
        <w:spacing w:after="0"/>
        <w:jc w:val="both"/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39EB" w:rsidRPr="00915DBC" w:rsidRDefault="00915DBC" w:rsidP="00915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5DBC">
        <w:rPr>
          <w:rFonts w:ascii="Times New Roman" w:eastAsia="Times New Roman" w:hAnsi="Times New Roman"/>
          <w:color w:val="1F262D"/>
          <w:sz w:val="28"/>
          <w:szCs w:val="28"/>
          <w:lang w:eastAsia="ru-RU"/>
        </w:rPr>
        <w:br/>
      </w:r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15DBC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 с полученными ими результатами.</w:t>
      </w:r>
    </w:p>
    <w:sectPr w:rsidR="003939EB" w:rsidRPr="00915DBC" w:rsidSect="0039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AC2"/>
    <w:multiLevelType w:val="multilevel"/>
    <w:tmpl w:val="4D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3754"/>
    <w:multiLevelType w:val="multilevel"/>
    <w:tmpl w:val="C0A2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12330"/>
    <w:multiLevelType w:val="multilevel"/>
    <w:tmpl w:val="6C0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15DBC"/>
    <w:rsid w:val="000B1A4F"/>
    <w:rsid w:val="000D2D23"/>
    <w:rsid w:val="0028015D"/>
    <w:rsid w:val="003939EB"/>
    <w:rsid w:val="0046626D"/>
    <w:rsid w:val="004C3C67"/>
    <w:rsid w:val="00645C1C"/>
    <w:rsid w:val="00695FFC"/>
    <w:rsid w:val="007A5EFE"/>
    <w:rsid w:val="008B485D"/>
    <w:rsid w:val="00907EDE"/>
    <w:rsid w:val="00915DBC"/>
    <w:rsid w:val="0091601D"/>
    <w:rsid w:val="00985972"/>
    <w:rsid w:val="00AD0B95"/>
    <w:rsid w:val="00C67D24"/>
    <w:rsid w:val="00D51FF9"/>
    <w:rsid w:val="00D54837"/>
    <w:rsid w:val="00D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1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5D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DBC"/>
  </w:style>
  <w:style w:type="paragraph" w:styleId="a4">
    <w:name w:val="Balloon Text"/>
    <w:basedOn w:val="a"/>
    <w:link w:val="a5"/>
    <w:uiPriority w:val="99"/>
    <w:semiHidden/>
    <w:unhideWhenUsed/>
    <w:rsid w:val="009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hyperlink" Target="http://gia.edu.ru/ru/main/brief-gloss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Links>
    <vt:vector size="12" baseType="variant"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http://gia.edu.ru/ru/main/brief-glossary/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http://gia.edu.ru/ru/main/brief-glossary/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vikey91</cp:lastModifiedBy>
  <cp:revision>2</cp:revision>
  <dcterms:created xsi:type="dcterms:W3CDTF">2017-02-06T07:14:00Z</dcterms:created>
  <dcterms:modified xsi:type="dcterms:W3CDTF">2017-02-06T07:14:00Z</dcterms:modified>
</cp:coreProperties>
</file>